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Pr="00B85A18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</w:t>
      </w:r>
      <w:r w:rsidR="003B580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C25158" w:rsidRDefault="001025EB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3B580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</w:p>
    <w:p w:rsidR="00F06265" w:rsidRPr="00C25158" w:rsidRDefault="00C251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5158">
        <w:rPr>
          <w:rFonts w:ascii="Times New Roman" w:hAnsi="Times New Roman" w:cs="Times New Roman"/>
          <w:sz w:val="28"/>
          <w:szCs w:val="28"/>
        </w:rPr>
        <w:t>http://alexadm63.ru/city/economica/dokladi_ob_effectiv_deat/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EA3" w:rsidRPr="00B85A18" w:rsidRDefault="0068755B" w:rsidP="00C251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3B580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3B580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выросло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</w:t>
      </w:r>
      <w:r w:rsidR="003B580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что </w:t>
      </w:r>
      <w:r w:rsidR="003B580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226B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величением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B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КФХ, производящих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6B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физическим лицам на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1226B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,0% из-за роста конкуренции на рынке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сельскохозяйственной продукции</w:t>
      </w:r>
      <w:proofErr w:type="gramStart"/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свою очередь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>, это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повлекло за собой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средних  предприятий в среднесписочной численности работников всех предприятий и организаций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44,3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54,6%.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численности занятых в КФХ, 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производящих выплаты физическим лицам  на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 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 и  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индивидуальных предпринимателей, 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производящи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физическим лицам на 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7,6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Выросло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индивидуальных</w:t>
      </w:r>
      <w:proofErr w:type="gramEnd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</w:t>
      </w:r>
      <w:proofErr w:type="gramEnd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10,3</w:t>
      </w:r>
      <w:r w:rsidR="00823A0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 Приоритет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ные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вновь зарегистрированных  индивидуальных предпринимателей в 201</w:t>
      </w:r>
      <w:r w:rsidR="0024618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(39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ед.)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с/х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переработка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продукции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778A6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 2018 г.  планируется увеличение числа субъектов малого и среднего  предпринимательства в расчете на  10 тыс. чел. населения до 283  ед. или на 11%  за счет субъектов малого и среднего  предпринимательства, занимающихся производством и переработкой продукции.</w:t>
      </w:r>
    </w:p>
    <w:p w:rsidR="00E95675" w:rsidRPr="00B85A18" w:rsidRDefault="00E977F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ОКВЭД «Добыча полезных ископаемых» и «Транспортировка по трубопроводам»)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 возрос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3065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в 201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6385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 в 201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г., или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2,1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произошло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счет роста инвестиций в крупных и средних предприятиях в 3 раза и роста инвестиций в малых и</w:t>
      </w:r>
      <w:proofErr w:type="gramEnd"/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микропредприятиях</w:t>
      </w:r>
      <w:proofErr w:type="spellEnd"/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 раза.</w:t>
      </w:r>
    </w:p>
    <w:p w:rsidR="0059196C" w:rsidRPr="00B85A18" w:rsidRDefault="00E95675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7E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2012 г.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стабильной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98,81%.</w:t>
      </w:r>
    </w:p>
    <w:p w:rsidR="00FF0D07" w:rsidRPr="00B85A18" w:rsidRDefault="007671E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прибыльных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АПК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числе 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с 75,9 % в 2014 году до 75% в 2015 г.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Сумма прибыли </w:t>
      </w:r>
      <w:r w:rsidR="0045580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сельскохозяйственных  </w:t>
      </w:r>
      <w:r w:rsidR="0045580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предприятий 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580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 г. – 112,2 млн. руб.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2015 г. –83,5 млн. руб.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следствие,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объема валовой продукции, произведенной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АПК,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стоимостном выражении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35,2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Объем валового сбора зерна в 2014 г. 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50,7 тыс. тонн</w:t>
      </w:r>
      <w:proofErr w:type="gramEnd"/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в 2015 г. произошло снижение в 1,7 раза до 30</w:t>
      </w:r>
      <w:r w:rsidR="00C3397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тонн.</w:t>
      </w:r>
    </w:p>
    <w:p w:rsidR="001778A6" w:rsidRPr="00B85A18" w:rsidRDefault="001778A6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сельскохозяйственного производства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2013 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55,0 тыс. тонн;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до 1,5 тыс. тонн в год;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доведение поголовья  коров до 3,7 тыс. гол.</w:t>
      </w:r>
    </w:p>
    <w:p w:rsidR="00B20758" w:rsidRPr="00B85A18" w:rsidRDefault="00B207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выросла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составила 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%, что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объясняется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отсутствием  проведения  в 201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капитальных ремонтов дорог во всех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сельских поселениях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2BF1" w:rsidRPr="009A683B">
        <w:rPr>
          <w:rFonts w:ascii="Times New Roman" w:hAnsi="Times New Roman" w:cs="Times New Roman"/>
          <w:color w:val="000000" w:themeColor="text1"/>
          <w:sz w:val="28"/>
          <w:szCs w:val="28"/>
        </w:rPr>
        <w:t>что повлияло и на снижение удовлетворенности качеством дорожного покрытия  с 38,7% в 2014 г.</w:t>
      </w:r>
      <w:r w:rsidR="009A683B" w:rsidRPr="009A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29,5 % </w:t>
      </w:r>
      <w:r w:rsidR="00B50A5F" w:rsidRPr="009A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B50A5F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на центральных улицах  - </w:t>
      </w:r>
      <w:r w:rsidR="00617511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17511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0A5F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>31,1%</w:t>
      </w:r>
      <w:r w:rsidR="00617511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18,2%</w:t>
      </w:r>
      <w:r w:rsidR="00B50A5F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внутри дворов и кварталов – </w:t>
      </w:r>
      <w:r w:rsidR="00617511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50A5F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>19,5%</w:t>
      </w:r>
      <w:r w:rsidR="00617511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11,3%</w:t>
      </w:r>
      <w:r w:rsidR="00B50A5F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EB0" w:rsidRPr="00CF6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сократить долю протяженности  автомобильных дорог общего пользования местного значения, не отвечающих нормативным требованиям,</w:t>
      </w:r>
      <w:r w:rsidR="00C15F7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 дорог общего пользования местного значения до 40,0% и менее  путем проведения капитальных ремонтов и работ по улучшению качества дорожного покрытия.</w:t>
      </w:r>
    </w:p>
    <w:p w:rsidR="00180D01" w:rsidRPr="00B85A18" w:rsidRDefault="00142BF1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номинальной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 платы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3,3 % 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264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нестабильной экономической ситуацией и структурными изменениями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реализовано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 среднемесячной заработной  платы работникам культуры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13801 руб. в 2013 г. до 18753 руб. в 2014 г. и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9214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г. Также в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на 27% до 8082 руб. </w:t>
      </w:r>
      <w:proofErr w:type="gramEnd"/>
    </w:p>
    <w:p w:rsidR="0036058D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15F7A" w:rsidRPr="00B85A18" w:rsidRDefault="00CF7575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произошел рост  удовлетворенности  населения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proofErr w:type="gramStart"/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происходит   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т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ого, что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1.01.201</w:t>
      </w:r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 отвечают предъявляемым требованиям, а помещения  полностью оснащены и обеспечивают комфортное пребывание детей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запланирован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детского сада «Светлячок» </w:t>
      </w:r>
      <w:proofErr w:type="gramStart"/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C36F2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Алексеевка.</w:t>
      </w: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Pr="00B85A18" w:rsidRDefault="00E83163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proofErr w:type="gramEnd"/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три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201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муниципальных  общеобразовательных учреждений, здания которых требуют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составила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проведение в 2015 г.  капитального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корпуса №1 ГБОУ СО СОШ </w:t>
      </w:r>
      <w:proofErr w:type="gramStart"/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Алексеевка</w:t>
      </w:r>
      <w:proofErr w:type="gramEnd"/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позвол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снизить показатель с 41,18% до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8F4577" w:rsidRPr="00B85A18" w:rsidRDefault="00383B3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2014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-2015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9214,4 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проведению капитальных ремонтов учреждений культуры, 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культурного наследия, находящимися в муниципальной собственности являются  два дома купцов Требушниковых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36A5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планируется  перевести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лексеевский краеведческий музей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другое здание, так как 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здания районного историко-краеведческого музея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требуют проведения реставрации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(капитального рем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онта)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реставрации (капитального ремонта) за счет средств местного бюджета не представляется возможным ввиду его  дефицитности.</w:t>
      </w: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B85A18" w:rsidRDefault="006D620A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color w:val="000000" w:themeColor="text1"/>
          <w:sz w:val="28"/>
          <w:szCs w:val="28"/>
        </w:rPr>
        <w:t>В 201</w:t>
      </w:r>
      <w:r w:rsidR="00C36F29" w:rsidRPr="00B85A18">
        <w:rPr>
          <w:color w:val="000000" w:themeColor="text1"/>
          <w:sz w:val="28"/>
          <w:szCs w:val="28"/>
        </w:rPr>
        <w:t>5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г.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возросла </w:t>
      </w:r>
      <w:r w:rsidR="00AA5FE2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численность </w:t>
      </w:r>
      <w:r w:rsidR="00EE3A54" w:rsidRPr="00B85A18">
        <w:rPr>
          <w:color w:val="000000" w:themeColor="text1"/>
          <w:sz w:val="28"/>
          <w:szCs w:val="28"/>
        </w:rPr>
        <w:t xml:space="preserve">населения,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физической культурой и спортом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с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383B3A" w:rsidRPr="00B85A18">
        <w:rPr>
          <w:color w:val="000000" w:themeColor="text1"/>
          <w:sz w:val="28"/>
          <w:szCs w:val="28"/>
        </w:rPr>
        <w:t>29</w:t>
      </w:r>
      <w:r w:rsidR="00C36F29" w:rsidRPr="00B85A18">
        <w:rPr>
          <w:color w:val="000000" w:themeColor="text1"/>
          <w:sz w:val="28"/>
          <w:szCs w:val="28"/>
        </w:rPr>
        <w:t>83</w:t>
      </w:r>
      <w:r w:rsidR="00383B3A" w:rsidRPr="00B85A18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 чел.</w:t>
      </w:r>
      <w:r w:rsidRPr="00B85A18">
        <w:rPr>
          <w:color w:val="000000" w:themeColor="text1"/>
          <w:sz w:val="28"/>
          <w:szCs w:val="28"/>
        </w:rPr>
        <w:t xml:space="preserve"> до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>3586</w:t>
      </w:r>
      <w:r w:rsidR="00EE3A54" w:rsidRPr="00B85A18">
        <w:rPr>
          <w:color w:val="000000" w:themeColor="text1"/>
          <w:sz w:val="28"/>
          <w:szCs w:val="28"/>
        </w:rPr>
        <w:t xml:space="preserve"> чел.</w:t>
      </w:r>
      <w:r w:rsidR="00401448" w:rsidRPr="00B85A18">
        <w:rPr>
          <w:color w:val="000000" w:themeColor="text1"/>
          <w:sz w:val="28"/>
          <w:szCs w:val="28"/>
        </w:rPr>
        <w:t xml:space="preserve"> (17 объединений)</w:t>
      </w:r>
      <w:r w:rsidR="00EE3A54" w:rsidRPr="00B85A18">
        <w:rPr>
          <w:color w:val="000000" w:themeColor="text1"/>
          <w:sz w:val="28"/>
          <w:szCs w:val="28"/>
        </w:rPr>
        <w:t xml:space="preserve">, доля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которого </w:t>
      </w:r>
      <w:r w:rsidRPr="00B85A18">
        <w:rPr>
          <w:color w:val="000000" w:themeColor="text1"/>
          <w:sz w:val="28"/>
          <w:szCs w:val="28"/>
        </w:rPr>
        <w:t xml:space="preserve"> составила </w:t>
      </w:r>
      <w:r w:rsidR="00C36F29" w:rsidRPr="00B85A18">
        <w:rPr>
          <w:color w:val="000000" w:themeColor="text1"/>
          <w:sz w:val="28"/>
          <w:szCs w:val="28"/>
        </w:rPr>
        <w:t xml:space="preserve">30,8 </w:t>
      </w:r>
      <w:r w:rsidR="00EE3A54" w:rsidRPr="00B85A18">
        <w:rPr>
          <w:color w:val="000000" w:themeColor="text1"/>
          <w:sz w:val="28"/>
          <w:szCs w:val="28"/>
        </w:rPr>
        <w:t>%.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Это </w:t>
      </w:r>
      <w:r w:rsidRPr="00B85A18">
        <w:rPr>
          <w:color w:val="000000" w:themeColor="text1"/>
          <w:sz w:val="28"/>
          <w:szCs w:val="28"/>
        </w:rPr>
        <w:t xml:space="preserve"> обу</w:t>
      </w:r>
      <w:r w:rsidR="00EE3A54" w:rsidRPr="00B85A18">
        <w:rPr>
          <w:color w:val="000000" w:themeColor="text1"/>
          <w:sz w:val="28"/>
          <w:szCs w:val="28"/>
        </w:rPr>
        <w:t>словлено открытием универсальных спортивных площадок</w:t>
      </w:r>
      <w:r w:rsidRPr="00B85A18">
        <w:rPr>
          <w:color w:val="000000" w:themeColor="text1"/>
          <w:sz w:val="28"/>
          <w:szCs w:val="28"/>
        </w:rPr>
        <w:t>, позволяющ</w:t>
      </w:r>
      <w:r w:rsidR="00721F22" w:rsidRPr="00B85A18">
        <w:rPr>
          <w:color w:val="000000" w:themeColor="text1"/>
          <w:sz w:val="28"/>
          <w:szCs w:val="28"/>
        </w:rPr>
        <w:t>им</w:t>
      </w:r>
      <w:r w:rsidRPr="00B85A18">
        <w:rPr>
          <w:color w:val="000000" w:themeColor="text1"/>
          <w:sz w:val="28"/>
          <w:szCs w:val="28"/>
        </w:rPr>
        <w:t xml:space="preserve"> заниматься такими видами спорта как футбол, баскетбол, хоккей. </w:t>
      </w:r>
      <w:proofErr w:type="gramStart"/>
      <w:r w:rsidR="00863D26" w:rsidRPr="00B85A18">
        <w:rPr>
          <w:color w:val="000000" w:themeColor="text1"/>
          <w:sz w:val="28"/>
          <w:szCs w:val="28"/>
        </w:rPr>
        <w:t>С началом работы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 xml:space="preserve">спортивного </w:t>
      </w:r>
      <w:r w:rsidR="004252FC" w:rsidRPr="00B85A18">
        <w:rPr>
          <w:color w:val="000000" w:themeColor="text1"/>
          <w:sz w:val="28"/>
          <w:szCs w:val="28"/>
        </w:rPr>
        <w:t xml:space="preserve"> комплекса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r w:rsidR="00297331" w:rsidRPr="00B85A18">
        <w:rPr>
          <w:color w:val="000000" w:themeColor="text1"/>
          <w:sz w:val="28"/>
          <w:szCs w:val="28"/>
        </w:rPr>
        <w:t xml:space="preserve">в с. Алексеевка </w:t>
      </w:r>
      <w:r w:rsidR="0059758D" w:rsidRPr="00B85A18">
        <w:rPr>
          <w:color w:val="000000" w:themeColor="text1"/>
          <w:sz w:val="28"/>
          <w:szCs w:val="28"/>
        </w:rPr>
        <w:t>с  залом на 250 мест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863D26" w:rsidRPr="00B85A18">
        <w:rPr>
          <w:color w:val="000000" w:themeColor="text1"/>
          <w:sz w:val="28"/>
          <w:szCs w:val="28"/>
        </w:rPr>
        <w:t>появи</w:t>
      </w:r>
      <w:r w:rsidR="00C36F29" w:rsidRPr="00B85A18">
        <w:rPr>
          <w:color w:val="000000" w:themeColor="text1"/>
          <w:sz w:val="28"/>
          <w:szCs w:val="28"/>
        </w:rPr>
        <w:t>лась</w:t>
      </w:r>
      <w:r w:rsidR="00863D26" w:rsidRPr="00B85A18">
        <w:rPr>
          <w:color w:val="000000" w:themeColor="text1"/>
          <w:sz w:val="28"/>
          <w:szCs w:val="28"/>
        </w:rPr>
        <w:t xml:space="preserve"> возможность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проводить спортивные соревнования </w:t>
      </w:r>
      <w:r w:rsidR="007017CF" w:rsidRPr="00B85A18">
        <w:rPr>
          <w:color w:val="000000" w:themeColor="text1"/>
          <w:sz w:val="28"/>
          <w:szCs w:val="28"/>
        </w:rPr>
        <w:t>р</w:t>
      </w:r>
      <w:r w:rsidR="006777E4">
        <w:rPr>
          <w:color w:val="000000" w:themeColor="text1"/>
          <w:sz w:val="28"/>
          <w:szCs w:val="28"/>
        </w:rPr>
        <w:t>егионального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уровн</w:t>
      </w:r>
      <w:r w:rsidR="006777E4">
        <w:rPr>
          <w:color w:val="000000" w:themeColor="text1"/>
          <w:sz w:val="28"/>
          <w:szCs w:val="28"/>
        </w:rPr>
        <w:t xml:space="preserve">я, открыт тренажерный зал, работают секции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по дзюдо и фитнесу.</w:t>
      </w:r>
      <w:proofErr w:type="gramEnd"/>
      <w:r w:rsidR="006777E4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Это </w:t>
      </w:r>
      <w:r w:rsidR="00920654" w:rsidRPr="00B85A18">
        <w:rPr>
          <w:color w:val="000000" w:themeColor="text1"/>
          <w:sz w:val="28"/>
          <w:szCs w:val="28"/>
        </w:rPr>
        <w:t xml:space="preserve"> 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>повлияет на положительную динамику показателя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920654" w:rsidRPr="00B85A18">
        <w:rPr>
          <w:color w:val="000000" w:themeColor="text1"/>
          <w:sz w:val="28"/>
          <w:szCs w:val="28"/>
        </w:rPr>
        <w:t>доли населения, систематически занимающегося физичес</w:t>
      </w:r>
      <w:r w:rsidR="00CD285F" w:rsidRPr="00B85A18">
        <w:rPr>
          <w:color w:val="000000" w:themeColor="text1"/>
          <w:sz w:val="28"/>
          <w:szCs w:val="28"/>
        </w:rPr>
        <w:t xml:space="preserve">кой культурой и спортом, </w:t>
      </w:r>
      <w:r w:rsidR="00004272">
        <w:rPr>
          <w:color w:val="000000" w:themeColor="text1"/>
          <w:sz w:val="28"/>
          <w:szCs w:val="28"/>
        </w:rPr>
        <w:t xml:space="preserve"> планируется его  рост </w:t>
      </w:r>
      <w:r w:rsidR="00CD285F" w:rsidRPr="00B85A18">
        <w:rPr>
          <w:color w:val="000000" w:themeColor="text1"/>
          <w:sz w:val="28"/>
          <w:szCs w:val="28"/>
        </w:rPr>
        <w:t xml:space="preserve">до </w:t>
      </w:r>
      <w:r w:rsidR="00297331" w:rsidRPr="00B85A18">
        <w:rPr>
          <w:color w:val="000000" w:themeColor="text1"/>
          <w:sz w:val="28"/>
          <w:szCs w:val="28"/>
        </w:rPr>
        <w:t>32</w:t>
      </w:r>
      <w:r w:rsidR="00CD285F" w:rsidRPr="00B85A18">
        <w:rPr>
          <w:color w:val="000000" w:themeColor="text1"/>
          <w:sz w:val="28"/>
          <w:szCs w:val="28"/>
        </w:rPr>
        <w:t>% в 201</w:t>
      </w:r>
      <w:r w:rsidR="00297331" w:rsidRPr="00B85A18">
        <w:rPr>
          <w:color w:val="000000" w:themeColor="text1"/>
          <w:sz w:val="28"/>
          <w:szCs w:val="28"/>
        </w:rPr>
        <w:t>6</w:t>
      </w:r>
      <w:r w:rsidR="00CD285F" w:rsidRPr="00B85A18">
        <w:rPr>
          <w:color w:val="000000" w:themeColor="text1"/>
          <w:sz w:val="28"/>
          <w:szCs w:val="28"/>
        </w:rPr>
        <w:t xml:space="preserve"> г. и до 3</w:t>
      </w:r>
      <w:r w:rsidR="00297331" w:rsidRPr="00B85A18">
        <w:rPr>
          <w:color w:val="000000" w:themeColor="text1"/>
          <w:sz w:val="28"/>
          <w:szCs w:val="28"/>
        </w:rPr>
        <w:t>3</w:t>
      </w:r>
      <w:r w:rsidR="00CD285F" w:rsidRPr="00B85A18">
        <w:rPr>
          <w:color w:val="000000" w:themeColor="text1"/>
          <w:sz w:val="28"/>
          <w:szCs w:val="28"/>
        </w:rPr>
        <w:t>,</w:t>
      </w:r>
      <w:r w:rsidR="00297331" w:rsidRPr="00B85A18">
        <w:rPr>
          <w:color w:val="000000" w:themeColor="text1"/>
          <w:sz w:val="28"/>
          <w:szCs w:val="28"/>
        </w:rPr>
        <w:t>3</w:t>
      </w:r>
      <w:r w:rsidR="00CD285F" w:rsidRPr="00B85A18">
        <w:rPr>
          <w:color w:val="000000" w:themeColor="text1"/>
          <w:sz w:val="28"/>
          <w:szCs w:val="28"/>
        </w:rPr>
        <w:t>% в 2017</w:t>
      </w:r>
      <w:r w:rsidR="00920654" w:rsidRPr="00B85A18">
        <w:rPr>
          <w:color w:val="000000" w:themeColor="text1"/>
          <w:sz w:val="28"/>
          <w:szCs w:val="28"/>
        </w:rPr>
        <w:t xml:space="preserve"> г.  </w:t>
      </w:r>
    </w:p>
    <w:p w:rsidR="00924B27" w:rsidRPr="00B85A18" w:rsidRDefault="00297331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color w:val="000000" w:themeColor="text1"/>
          <w:sz w:val="28"/>
          <w:szCs w:val="28"/>
        </w:rPr>
        <w:t xml:space="preserve">        Доля </w:t>
      </w:r>
      <w:proofErr w:type="gramStart"/>
      <w:r w:rsidRPr="00B85A18">
        <w:rPr>
          <w:color w:val="000000" w:themeColor="text1"/>
          <w:sz w:val="28"/>
          <w:szCs w:val="28"/>
        </w:rPr>
        <w:t>обучающихся</w:t>
      </w:r>
      <w:proofErr w:type="gramEnd"/>
      <w:r w:rsidRPr="00B85A18">
        <w:rPr>
          <w:color w:val="000000" w:themeColor="text1"/>
          <w:sz w:val="28"/>
          <w:szCs w:val="28"/>
        </w:rPr>
        <w:t xml:space="preserve">, систематически занимающихся физической культурой </w:t>
      </w:r>
      <w:r w:rsidRPr="00B85A18">
        <w:rPr>
          <w:color w:val="000000" w:themeColor="text1"/>
          <w:sz w:val="28"/>
          <w:szCs w:val="28"/>
        </w:rPr>
        <w:lastRenderedPageBreak/>
        <w:t>и спортом, в общей численности обучаю</w:t>
      </w:r>
      <w:r w:rsidR="00004272">
        <w:rPr>
          <w:color w:val="000000" w:themeColor="text1"/>
          <w:sz w:val="28"/>
          <w:szCs w:val="28"/>
        </w:rPr>
        <w:t>щихся составила в 2015 году 57% и возрастет  к 2018 г. до 69%.</w:t>
      </w:r>
    </w:p>
    <w:p w:rsidR="00B85A18" w:rsidRDefault="00B85A18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BB3456" w:rsidRPr="00B85A18" w:rsidRDefault="002A6903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Жилищный  фонд  района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CD285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285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B1356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336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,1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незначительно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возросла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веденная на 1 жителя площадь жилья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незначительно снизилась 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0,2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в 2015 г. введено 2,307 тыс.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предоставляемых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строительства, в расчете на 10,0 тыс. человек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населения в 201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0,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га, что в 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2,9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раза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показателя 201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 </w:t>
      </w:r>
    </w:p>
    <w:p w:rsidR="002A6903" w:rsidRPr="00B85A18" w:rsidRDefault="00BB3456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зарегистрировано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79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семей,  нуждающихся в улучшении жилищных условий,  что на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выше уровня прошлого года, из них  более 60,0%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семьи.</w:t>
      </w:r>
    </w:p>
    <w:p w:rsidR="00721F22" w:rsidRPr="00B85A18" w:rsidRDefault="00F47301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жилищных программ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улучшили жилищные условия за  счет средств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уровней. </w:t>
      </w:r>
      <w:proofErr w:type="gramStart"/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ФЦП «Устойчивое развитие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70FC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сельских территорий на 2014-2017 годы и на период до 2020 года»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ьи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улучшили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жилищные условия, 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 подпрограммы «Обеспечение жильем молодых семей» ФЦП «Жилище» на 2011-2015 годы  приобрели жилье 5 молодых семей, 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 – сирот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обеспечены жильем  из специализированного фонда,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участникам Великой Отечественной войны и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вдовам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труженику тыла, 1 инвалиду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предоставлена</w:t>
      </w:r>
      <w:proofErr w:type="gramEnd"/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социальная выплата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продолжится реализация жилищных программ, н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софинансирование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участия </w:t>
      </w:r>
      <w:r w:rsidR="00C4205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4205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 в местном бюджете предусмотрено более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00,0 тыс. руб. </w:t>
      </w:r>
    </w:p>
    <w:p w:rsidR="00F43DEE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924B27" w:rsidRPr="00B85A18" w:rsidRDefault="00CD285F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«Алексеевское»,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доля  многоквартирных домов, 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721F2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выросла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84,9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06DC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C15F7A" w:rsidRPr="00B85A18" w:rsidRDefault="00E01D0A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снизилась 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налоговых и неналоговых доходов местного бюджета  в общем объеме  собственных доходов бюджета района с 1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8,93% до 18,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3%, что обусловлено  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снижением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B5603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платежей от аренды земли по причине уменьшения поступлений от нефтедобывающих компаний и снижением платы за негативное воздействие в связи с утверждением лимитов.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05B10" w:rsidRPr="00B85A18" w:rsidRDefault="00924B27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2018 г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местного бюджета  в общем объеме  собственных  доходов  бюджета  района до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25-30%  за счет реализации плана  мероприятий по росту доходности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, оптимизации расходов муниципального района Алексеевский  на 2014-2016 годы и плана мероприятий по достижению </w:t>
      </w:r>
      <w:r w:rsidR="00C15F7A" w:rsidRPr="00B85A18">
        <w:rPr>
          <w:rFonts w:ascii="Times New Roman" w:hAnsi="Times New Roman" w:cs="Times New Roman"/>
          <w:sz w:val="28"/>
          <w:szCs w:val="28"/>
        </w:rPr>
        <w:t xml:space="preserve">прогнозных значений социально-экономических показателей, оцениваемых при предоставлении из областного бюджета субсидий местным бюджетам для </w:t>
      </w:r>
      <w:proofErr w:type="spellStart"/>
      <w:r w:rsidR="00C15F7A" w:rsidRPr="00B85A1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15F7A" w:rsidRPr="00B85A18">
        <w:rPr>
          <w:rFonts w:ascii="Times New Roman" w:hAnsi="Times New Roman" w:cs="Times New Roman"/>
          <w:sz w:val="28"/>
          <w:szCs w:val="28"/>
        </w:rPr>
        <w:t xml:space="preserve"> расходных обязательств по</w:t>
      </w:r>
      <w:proofErr w:type="gramEnd"/>
      <w:r w:rsidR="00C15F7A" w:rsidRPr="00B85A18">
        <w:rPr>
          <w:rFonts w:ascii="Times New Roman" w:hAnsi="Times New Roman" w:cs="Times New Roman"/>
          <w:sz w:val="28"/>
          <w:szCs w:val="28"/>
        </w:rPr>
        <w:t xml:space="preserve"> вопросам местного значения, предоставляемых с учетом выполнения показателей социально-экономического развития, на 2016 год по городским округам и муниципальным районам Самарской области, утвержденным распоряжением Правительства Самарской области 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от 30 декабря 2015 г. N 1076-р.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505B10" w:rsidRPr="00B85A18" w:rsidRDefault="001C21C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 более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положительным моментом. </w:t>
      </w:r>
    </w:p>
    <w:p w:rsidR="00505B10" w:rsidRPr="00B85A18" w:rsidRDefault="005A539D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установлен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расходов средств местного бюджета на содержание работников   ОМСУ  в расчете на одного  жителя  муниципального образования на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связано с  </w:t>
      </w:r>
      <w:r w:rsidR="00E01D0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оптимизацией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местного бюджета.</w:t>
      </w:r>
    </w:p>
    <w:p w:rsidR="00505B10" w:rsidRPr="00B85A18" w:rsidRDefault="00505B1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697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довлетворенност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населения деятельностью ОМСУ района </w:t>
      </w:r>
      <w:r w:rsidR="00082455">
        <w:rPr>
          <w:rFonts w:ascii="Times New Roman" w:hAnsi="Times New Roman" w:cs="Times New Roman"/>
          <w:color w:val="000000" w:themeColor="text1"/>
          <w:sz w:val="28"/>
          <w:szCs w:val="28"/>
        </w:rPr>
        <w:t>за 2015 г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2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>
        <w:rPr>
          <w:rFonts w:ascii="Times New Roman" w:hAnsi="Times New Roman" w:cs="Times New Roman"/>
          <w:color w:val="000000" w:themeColor="text1"/>
          <w:sz w:val="28"/>
          <w:szCs w:val="28"/>
        </w:rPr>
        <w:t>с 68% в 2014 году до 61,6</w:t>
      </w:r>
      <w:r w:rsidR="00697ADE">
        <w:rPr>
          <w:rFonts w:ascii="Times New Roman" w:hAnsi="Times New Roman" w:cs="Times New Roman"/>
          <w:color w:val="000000" w:themeColor="text1"/>
          <w:sz w:val="28"/>
          <w:szCs w:val="28"/>
        </w:rPr>
        <w:t>% в 2015 г. обусловлено, в основном, снижением удовлетворенности качеством автомобильных дорог с 38,7% до 29,5%  из-за отсутствия капитальных ремонтов.</w:t>
      </w:r>
      <w:proofErr w:type="gramEnd"/>
    </w:p>
    <w:p w:rsidR="00CF694F" w:rsidRPr="00B85A18" w:rsidRDefault="00CF694F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Проблемным вопросом остается тенденция снижения среднесписочной численности постоянного населения района, которая ежегодно составляет </w:t>
      </w:r>
      <w:r w:rsidR="00697AD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49B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="00697AD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что объясняется превышением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 в 1,5 раза.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Смертность в 40% случаев происходит из-за болезней системы кровообращения. 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E71BF8" w:rsidRPr="00B85A18" w:rsidRDefault="008F4577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результате осуществления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в рамках  программы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энергосбережению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снижение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8,6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3,4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природного газа – на </w:t>
      </w:r>
      <w:r w:rsidR="004B0E7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%. Потребление тепловой энергии осталось на прежнем уровне  и составило 0,2 Гкал на 1кв.м. общей площади.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Удельная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тепловой энергии и природного газа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осталась на прежнем уровне,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 выросла</w:t>
      </w:r>
      <w:r w:rsidR="00AD393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2,7%.</w:t>
      </w:r>
    </w:p>
    <w:p w:rsidR="00542722" w:rsidRPr="00B85A18" w:rsidRDefault="00542722" w:rsidP="00B85A1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37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Во исполнение положений 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 w:rsidRPr="00B85A18"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» определены основные направления стратегического развития муниципального района </w:t>
      </w:r>
      <w:proofErr w:type="gramStart"/>
      <w:r w:rsidRPr="00B85A18">
        <w:rPr>
          <w:rFonts w:ascii="Times New Roman" w:hAnsi="Times New Roman" w:cs="Times New Roman"/>
          <w:bCs/>
          <w:sz w:val="28"/>
          <w:szCs w:val="28"/>
        </w:rPr>
        <w:t>Алексеевский</w:t>
      </w:r>
      <w:proofErr w:type="gramEnd"/>
      <w:r w:rsidR="00924B27" w:rsidRPr="00B85A18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области. Д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 xml:space="preserve">окументы  стратегического  планирования  </w:t>
      </w:r>
      <w:bookmarkStart w:id="0" w:name="_GoBack"/>
      <w:bookmarkEnd w:id="0"/>
      <w:r w:rsidR="00B344FC" w:rsidRPr="00B85A18">
        <w:rPr>
          <w:rFonts w:ascii="Times New Roman" w:hAnsi="Times New Roman" w:cs="Times New Roman"/>
          <w:bCs/>
          <w:sz w:val="28"/>
          <w:szCs w:val="28"/>
        </w:rPr>
        <w:t>находятся в стадии разработки.</w:t>
      </w:r>
    </w:p>
    <w:sectPr w:rsidR="00542722" w:rsidRPr="00B85A18" w:rsidSect="006B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61686"/>
    <w:rsid w:val="00064F13"/>
    <w:rsid w:val="00065213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09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5460"/>
    <w:rsid w:val="001760BA"/>
    <w:rsid w:val="00176D7E"/>
    <w:rsid w:val="00177617"/>
    <w:rsid w:val="001778A6"/>
    <w:rsid w:val="0018046C"/>
    <w:rsid w:val="00180D01"/>
    <w:rsid w:val="00181258"/>
    <w:rsid w:val="00181BC0"/>
    <w:rsid w:val="00182261"/>
    <w:rsid w:val="001846B5"/>
    <w:rsid w:val="00184B5B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18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30C9"/>
    <w:rsid w:val="00283D01"/>
    <w:rsid w:val="00283F58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71CF"/>
    <w:rsid w:val="00320F92"/>
    <w:rsid w:val="0032365A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5485"/>
    <w:rsid w:val="00357C24"/>
    <w:rsid w:val="0036002C"/>
    <w:rsid w:val="0036058D"/>
    <w:rsid w:val="003624A8"/>
    <w:rsid w:val="00362F9E"/>
    <w:rsid w:val="00365FC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928E8"/>
    <w:rsid w:val="00393EC5"/>
    <w:rsid w:val="003948F1"/>
    <w:rsid w:val="003975B2"/>
    <w:rsid w:val="003A0102"/>
    <w:rsid w:val="003A1AA6"/>
    <w:rsid w:val="003A34E3"/>
    <w:rsid w:val="003A4B4D"/>
    <w:rsid w:val="003A5631"/>
    <w:rsid w:val="003B0F3F"/>
    <w:rsid w:val="003B0F91"/>
    <w:rsid w:val="003B1219"/>
    <w:rsid w:val="003B3A3B"/>
    <w:rsid w:val="003B55A5"/>
    <w:rsid w:val="003B580C"/>
    <w:rsid w:val="003C093A"/>
    <w:rsid w:val="003C0F0C"/>
    <w:rsid w:val="003C10F6"/>
    <w:rsid w:val="003C204A"/>
    <w:rsid w:val="003C3147"/>
    <w:rsid w:val="003C3C87"/>
    <w:rsid w:val="003C67E3"/>
    <w:rsid w:val="003D0F28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064"/>
    <w:rsid w:val="00476FB8"/>
    <w:rsid w:val="004775A6"/>
    <w:rsid w:val="0047762B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0E73"/>
    <w:rsid w:val="004B66D8"/>
    <w:rsid w:val="004B69B6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C15"/>
    <w:rsid w:val="004E04E1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5B10"/>
    <w:rsid w:val="0050687A"/>
    <w:rsid w:val="00510934"/>
    <w:rsid w:val="005110CA"/>
    <w:rsid w:val="005138B5"/>
    <w:rsid w:val="005147BB"/>
    <w:rsid w:val="00514E77"/>
    <w:rsid w:val="00515475"/>
    <w:rsid w:val="005224DF"/>
    <w:rsid w:val="005228A2"/>
    <w:rsid w:val="00522B6B"/>
    <w:rsid w:val="00523E6D"/>
    <w:rsid w:val="0052402C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A539D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78A0"/>
    <w:rsid w:val="005E2F65"/>
    <w:rsid w:val="005E3842"/>
    <w:rsid w:val="005E5336"/>
    <w:rsid w:val="005E6ECF"/>
    <w:rsid w:val="005F2ECB"/>
    <w:rsid w:val="005F2F16"/>
    <w:rsid w:val="005F317C"/>
    <w:rsid w:val="005F61DE"/>
    <w:rsid w:val="005F68C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7511"/>
    <w:rsid w:val="00622D21"/>
    <w:rsid w:val="0062345A"/>
    <w:rsid w:val="00623B1E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DFE"/>
    <w:rsid w:val="00637EB5"/>
    <w:rsid w:val="00641D8F"/>
    <w:rsid w:val="00650B76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1A39"/>
    <w:rsid w:val="00686E2B"/>
    <w:rsid w:val="0068755B"/>
    <w:rsid w:val="00687A7A"/>
    <w:rsid w:val="0069075E"/>
    <w:rsid w:val="006958F0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982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301C2"/>
    <w:rsid w:val="00730E37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D029D"/>
    <w:rsid w:val="008D09A1"/>
    <w:rsid w:val="008D1173"/>
    <w:rsid w:val="008D2734"/>
    <w:rsid w:val="008E10EC"/>
    <w:rsid w:val="008E601E"/>
    <w:rsid w:val="008F3BB2"/>
    <w:rsid w:val="008F4577"/>
    <w:rsid w:val="00902337"/>
    <w:rsid w:val="00905364"/>
    <w:rsid w:val="00905DD2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C08"/>
    <w:rsid w:val="00986DA4"/>
    <w:rsid w:val="00986EAA"/>
    <w:rsid w:val="009920B5"/>
    <w:rsid w:val="00994B35"/>
    <w:rsid w:val="009976FE"/>
    <w:rsid w:val="009A092A"/>
    <w:rsid w:val="009A337F"/>
    <w:rsid w:val="009A683B"/>
    <w:rsid w:val="009B0A8D"/>
    <w:rsid w:val="009B1FDF"/>
    <w:rsid w:val="009B3099"/>
    <w:rsid w:val="009B35B3"/>
    <w:rsid w:val="009B3DE1"/>
    <w:rsid w:val="009B4843"/>
    <w:rsid w:val="009B7D63"/>
    <w:rsid w:val="009C4021"/>
    <w:rsid w:val="009C42CF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7467"/>
    <w:rsid w:val="00B202B5"/>
    <w:rsid w:val="00B20758"/>
    <w:rsid w:val="00B20B2F"/>
    <w:rsid w:val="00B22E99"/>
    <w:rsid w:val="00B25F6B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723F1"/>
    <w:rsid w:val="00B72D0F"/>
    <w:rsid w:val="00B72D56"/>
    <w:rsid w:val="00B81526"/>
    <w:rsid w:val="00B841B8"/>
    <w:rsid w:val="00B85A1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C0019C"/>
    <w:rsid w:val="00C011A4"/>
    <w:rsid w:val="00C03D1E"/>
    <w:rsid w:val="00C04BB0"/>
    <w:rsid w:val="00C06C66"/>
    <w:rsid w:val="00C1411C"/>
    <w:rsid w:val="00C141C6"/>
    <w:rsid w:val="00C14C10"/>
    <w:rsid w:val="00C14F03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250A"/>
    <w:rsid w:val="00C560B0"/>
    <w:rsid w:val="00C56F51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2D00"/>
    <w:rsid w:val="00C93325"/>
    <w:rsid w:val="00C9368F"/>
    <w:rsid w:val="00C94831"/>
    <w:rsid w:val="00C97E95"/>
    <w:rsid w:val="00CA0EE7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4097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887"/>
    <w:rsid w:val="00DB4881"/>
    <w:rsid w:val="00DB4A1E"/>
    <w:rsid w:val="00DC3834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DBC"/>
    <w:rsid w:val="00E611A9"/>
    <w:rsid w:val="00E6164B"/>
    <w:rsid w:val="00E62B7C"/>
    <w:rsid w:val="00E62EB0"/>
    <w:rsid w:val="00E64937"/>
    <w:rsid w:val="00E67E8C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B65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265"/>
    <w:rsid w:val="00F074A9"/>
    <w:rsid w:val="00F1261D"/>
    <w:rsid w:val="00F1484A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D1171-308D-4381-B2FB-B229DC95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3425</TotalTime>
  <Pages>5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78</cp:revision>
  <cp:lastPrinted>2016-04-27T11:59:00Z</cp:lastPrinted>
  <dcterms:created xsi:type="dcterms:W3CDTF">2013-04-22T07:54:00Z</dcterms:created>
  <dcterms:modified xsi:type="dcterms:W3CDTF">2016-04-28T07:06:00Z</dcterms:modified>
</cp:coreProperties>
</file>